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9D" w:rsidRPr="00AE519D" w:rsidRDefault="00AE519D" w:rsidP="00AE519D">
      <w:pPr>
        <w:spacing w:after="0" w:line="240" w:lineRule="auto"/>
        <w:rPr>
          <w:rFonts w:ascii="Times New Roman" w:eastAsia="Times New Roman" w:hAnsi="Times New Roman" w:cs="Times New Roman"/>
          <w:sz w:val="24"/>
          <w:szCs w:val="24"/>
          <w:lang w:eastAsia="pl-PL"/>
        </w:rPr>
      </w:pPr>
      <w:r w:rsidRPr="00AE519D">
        <w:rPr>
          <w:rFonts w:ascii="Times New Roman" w:eastAsia="Times New Roman" w:hAnsi="Times New Roman" w:cs="Times New Roman"/>
          <w:b/>
          <w:bCs/>
          <w:color w:val="333333"/>
          <w:sz w:val="24"/>
          <w:szCs w:val="24"/>
          <w:u w:val="single"/>
          <w:shd w:val="clear" w:color="auto" w:fill="FFFFFF"/>
          <w:lang w:eastAsia="pl-PL"/>
        </w:rPr>
        <w:t>Interpretacja priorytetów:</w:t>
      </w:r>
      <w:r w:rsidRPr="00AE519D">
        <w:rPr>
          <w:rFonts w:ascii="Times New Roman" w:eastAsia="Times New Roman" w:hAnsi="Times New Roman" w:cs="Times New Roman"/>
          <w:color w:val="333333"/>
          <w:sz w:val="24"/>
          <w:szCs w:val="24"/>
          <w:lang w:eastAsia="pl-PL"/>
        </w:rPr>
        <w:br/>
      </w:r>
      <w:r w:rsidRPr="00AE519D">
        <w:rPr>
          <w:rFonts w:ascii="Times New Roman" w:eastAsia="Times New Roman" w:hAnsi="Times New Roman" w:cs="Times New Roman"/>
          <w:color w:val="333333"/>
          <w:sz w:val="24"/>
          <w:szCs w:val="24"/>
          <w:shd w:val="clear" w:color="auto" w:fill="FFFFFF"/>
          <w:lang w:eastAsia="pl-PL"/>
        </w:rPr>
        <w:t> </w:t>
      </w:r>
    </w:p>
    <w:p w:rsidR="00AE519D" w:rsidRPr="00AE519D" w:rsidRDefault="00AE519D" w:rsidP="00AE519D">
      <w:pPr>
        <w:jc w:val="both"/>
        <w:rPr>
          <w:rFonts w:ascii="Times New Roman" w:eastAsia="Calibri" w:hAnsi="Times New Roman" w:cs="Times New Roman"/>
          <w:b/>
          <w:i/>
          <w:sz w:val="24"/>
          <w:szCs w:val="24"/>
        </w:rPr>
      </w:pPr>
      <w:r w:rsidRPr="00AE519D">
        <w:rPr>
          <w:rFonts w:ascii="Times New Roman" w:eastAsia="Calibri" w:hAnsi="Times New Roman" w:cs="Times New Roman"/>
          <w:b/>
          <w:sz w:val="24"/>
          <w:szCs w:val="24"/>
        </w:rPr>
        <w:t xml:space="preserve">Priorytet PM/1 Wsparcie kształcenia ustawicznego skierowane do pracodawców zatrudniających cudzoziemców- – </w:t>
      </w:r>
      <w:r w:rsidRPr="00AE519D">
        <w:rPr>
          <w:rFonts w:ascii="Times New Roman" w:eastAsia="Calibri" w:hAnsi="Times New Roman" w:cs="Times New Roman"/>
          <w:b/>
          <w:i/>
          <w:sz w:val="24"/>
          <w:szCs w:val="24"/>
        </w:rPr>
        <w:t>bez zmian w stosunku do lat poprzednich, przeniesiony z priorytetów Rady Rynku Pracy.</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W ramach tego priorytetu mogą być finansowane szkolenia zarówno dla cudzoziemców, jak              i polskich pracowników (to samo dotyczy pracodawców), które adresują specyficzne potrzeby, jakie mają pracownicy cudzoziemscy i pracodawcy ich zatrudniający. Proszę jednocześnie pamiętać, że szkolenia dla cudzoziemców mogą być finansowane również                           w ramach innych priorytetów, o ile spełniają oni kryteria w nich określone.</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Wśród specyficznych potrzeb pracowników cudzoziemskich wskazać można                                    w szczególności: </w:t>
      </w:r>
    </w:p>
    <w:p w:rsidR="00AE519D" w:rsidRPr="00AE519D" w:rsidRDefault="00AE519D" w:rsidP="00AE519D">
      <w:pPr>
        <w:spacing w:after="0"/>
        <w:jc w:val="both"/>
        <w:rPr>
          <w:rFonts w:ascii="Times New Roman" w:eastAsia="Calibri" w:hAnsi="Times New Roman" w:cs="Times New Roman"/>
          <w:sz w:val="24"/>
          <w:szCs w:val="24"/>
        </w:rPr>
      </w:pPr>
      <w:r w:rsidRPr="00AE519D">
        <w:rPr>
          <w:rFonts w:ascii="MS Gothic" w:eastAsia="MS Gothic" w:hAnsi="MS Gothic" w:cs="MS Gothic" w:hint="eastAsia"/>
          <w:sz w:val="24"/>
          <w:szCs w:val="24"/>
        </w:rPr>
        <w:t>✓</w:t>
      </w:r>
      <w:r w:rsidRPr="00AE519D">
        <w:rPr>
          <w:rFonts w:ascii="Times New Roman" w:eastAsia="Calibri" w:hAnsi="Times New Roman" w:cs="Times New Roman"/>
          <w:sz w:val="24"/>
          <w:szCs w:val="24"/>
        </w:rPr>
        <w:t xml:space="preserve"> doskonalenie znajomości języka polskiego oraz innych niezbędnych do pracy języków, szczególnie w kontekście słownictwa specyficznego dla danego zawodu / branży;</w:t>
      </w:r>
    </w:p>
    <w:p w:rsidR="00AE519D" w:rsidRPr="00AE519D" w:rsidRDefault="00AE519D" w:rsidP="00AE519D">
      <w:pPr>
        <w:spacing w:after="0"/>
        <w:jc w:val="both"/>
        <w:rPr>
          <w:rFonts w:ascii="Times New Roman" w:eastAsia="Calibri" w:hAnsi="Times New Roman" w:cs="Times New Roman"/>
          <w:sz w:val="24"/>
          <w:szCs w:val="24"/>
        </w:rPr>
      </w:pPr>
      <w:r w:rsidRPr="00AE519D">
        <w:rPr>
          <w:rFonts w:ascii="MS Gothic" w:eastAsia="MS Gothic" w:hAnsi="MS Gothic" w:cs="MS Gothic" w:hint="eastAsia"/>
          <w:sz w:val="24"/>
          <w:szCs w:val="24"/>
        </w:rPr>
        <w:t>✓</w:t>
      </w:r>
      <w:r w:rsidRPr="00AE519D">
        <w:rPr>
          <w:rFonts w:ascii="Times New Roman" w:eastAsia="Calibri" w:hAnsi="Times New Roman" w:cs="Times New Roman"/>
          <w:sz w:val="24"/>
          <w:szCs w:val="24"/>
        </w:rPr>
        <w:t xml:space="preserve"> doskonalenie wiedzy z zakresu specyfiki polskich i unijnych regulacji dotyczących wykonywania określonego zawodu;</w:t>
      </w:r>
    </w:p>
    <w:p w:rsidR="00AE519D" w:rsidRPr="00AE519D" w:rsidRDefault="00AE519D" w:rsidP="00AE519D">
      <w:pPr>
        <w:spacing w:after="0"/>
        <w:jc w:val="both"/>
        <w:rPr>
          <w:rFonts w:ascii="Times New Roman" w:eastAsia="Calibri" w:hAnsi="Times New Roman" w:cs="Times New Roman"/>
          <w:sz w:val="24"/>
          <w:szCs w:val="24"/>
        </w:rPr>
      </w:pPr>
      <w:r w:rsidRPr="00AE519D">
        <w:rPr>
          <w:rFonts w:ascii="MS Gothic" w:eastAsia="MS Gothic" w:hAnsi="MS Gothic" w:cs="MS Gothic" w:hint="eastAsia"/>
          <w:sz w:val="24"/>
          <w:szCs w:val="24"/>
        </w:rPr>
        <w:t>✓</w:t>
      </w:r>
      <w:r w:rsidRPr="00AE519D">
        <w:rPr>
          <w:rFonts w:ascii="Times New Roman" w:eastAsia="Calibri" w:hAnsi="Times New Roman" w:cs="Times New Roman"/>
          <w:sz w:val="24"/>
          <w:szCs w:val="24"/>
        </w:rPr>
        <w:t xml:space="preserve"> ułatwianie rozwijania i uznawania w Polsce kwalifikacji nabytych w innym kraju;</w:t>
      </w:r>
    </w:p>
    <w:p w:rsidR="00AE519D" w:rsidRPr="00AE519D" w:rsidRDefault="00AE519D" w:rsidP="00AE519D">
      <w:pPr>
        <w:spacing w:after="0"/>
        <w:jc w:val="both"/>
        <w:rPr>
          <w:rFonts w:ascii="Times New Roman" w:eastAsia="Calibri" w:hAnsi="Times New Roman" w:cs="Times New Roman"/>
          <w:sz w:val="24"/>
          <w:szCs w:val="24"/>
        </w:rPr>
      </w:pPr>
      <w:r w:rsidRPr="00AE519D">
        <w:rPr>
          <w:rFonts w:ascii="MS Gothic" w:eastAsia="MS Gothic" w:hAnsi="MS Gothic" w:cs="MS Gothic" w:hint="eastAsia"/>
          <w:sz w:val="24"/>
          <w:szCs w:val="24"/>
        </w:rPr>
        <w:t>✓</w:t>
      </w:r>
      <w:r w:rsidRPr="00AE519D">
        <w:rPr>
          <w:rFonts w:ascii="Times New Roman" w:eastAsia="Calibri" w:hAnsi="Times New Roman" w:cs="Times New Roman"/>
          <w:sz w:val="24"/>
          <w:szCs w:val="24"/>
        </w:rPr>
        <w:t xml:space="preserve"> rozwój miękkich kompetencji, w tym komunikacyjnych, uwzględniających konieczność dostosowania się do kultury organizacyjnej polskich przedsiębiorstw i innych podmiotów, zatrudniających cudzoziemców.</w:t>
      </w:r>
    </w:p>
    <w:p w:rsidR="00AE519D" w:rsidRPr="00AE519D" w:rsidRDefault="00AE519D" w:rsidP="00AE519D">
      <w:pPr>
        <w:spacing w:after="0"/>
        <w:jc w:val="both"/>
        <w:rPr>
          <w:rFonts w:ascii="Times New Roman" w:eastAsia="Calibri" w:hAnsi="Times New Roman" w:cs="Times New Roman"/>
          <w:sz w:val="24"/>
          <w:szCs w:val="24"/>
        </w:rPr>
      </w:pP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Należy pamiętać, że powyższa lista nie jest katalogiem zamkniętym i każdy pracodawca może określić własną listę potrzeb.</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Ze szkoleń w ramach tego priorytetu mogą korzystać również pracodawcy i pracownicy                    z polskim obywatelstwem o ile wykażą w uzasadnieniu wniosku, że szkolenie to ułatwi czy też umożliwi im pracę z zatrudnionymi bądź planowanymi do zatrudnienia w przyszłości cudzoziemcami.</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Urzędy, które uruchomią środki na realizację tego priorytetu, powinny na swoich stronach internetowych i w widocznych miejscach na terenie urzędu informować o tym fakcie.</w:t>
      </w:r>
    </w:p>
    <w:p w:rsidR="00AE519D" w:rsidRPr="00AE519D" w:rsidRDefault="00AE519D" w:rsidP="00AE519D">
      <w:pPr>
        <w:jc w:val="both"/>
        <w:rPr>
          <w:rFonts w:ascii="Times New Roman" w:eastAsia="Calibri" w:hAnsi="Times New Roman" w:cs="Times New Roman"/>
          <w:b/>
          <w:i/>
          <w:sz w:val="24"/>
          <w:szCs w:val="24"/>
        </w:rPr>
      </w:pPr>
      <w:r w:rsidRPr="00AE519D">
        <w:rPr>
          <w:rFonts w:ascii="Times New Roman" w:eastAsia="Calibri" w:hAnsi="Times New Roman" w:cs="Times New Roman"/>
          <w:b/>
          <w:sz w:val="24"/>
          <w:szCs w:val="24"/>
        </w:rPr>
        <w:t xml:space="preserve">Priorytet PM/2 Wsparcie kształcenia ustawicznego w związku z zastosowaniem                          w firmach nowych procesów, technologii i narzędzi pracy – </w:t>
      </w:r>
      <w:r w:rsidRPr="00AE519D">
        <w:rPr>
          <w:rFonts w:ascii="Times New Roman" w:eastAsia="Calibri" w:hAnsi="Times New Roman" w:cs="Times New Roman"/>
          <w:b/>
          <w:i/>
          <w:sz w:val="24"/>
          <w:szCs w:val="24"/>
        </w:rPr>
        <w:t xml:space="preserve">zmodyfikowany w stosunku do roku 2022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Należy pamiętać, że przez „nowe procesy, technologie czy narzędzia pracy” w niniejszym priorytecie należy rozumieć procesy, technologie, maszyny czy rozwiązania nowe dla wnioskodawcy a nie dla całego rynku. Przykładowo maszyna istniejąca na rynku od bardzo wielu lat ale, niewykorzystywana do tej pory w firmie wnioskodawcy jest w jego przypadku „nową technologią czy narzędziem pracy”.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Wnioskodawca, który chce spełnić wymagania priorytetu powinien udowodnić, że w ciągu jednego roku przed złożeniem wniosku bądź w ciągu trzech miesięcy po jego złożeniu zostały/zostaną zakupione nowe maszyny i narzędzia, bądź będą wdrożone nowe procesy, </w:t>
      </w:r>
      <w:r w:rsidRPr="00AE519D">
        <w:rPr>
          <w:rFonts w:ascii="Times New Roman" w:eastAsia="Calibri" w:hAnsi="Times New Roman" w:cs="Times New Roman"/>
          <w:sz w:val="24"/>
          <w:szCs w:val="24"/>
        </w:rPr>
        <w:lastRenderedPageBreak/>
        <w:t xml:space="preserve">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 zarządu o wprowadzeniu norm ISO, itp., oraz logicznego i wiarygodnego uzasadnienia. Decyzja należy do urzędu.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Wsparciem kształcenia ustawicznego w ramach priorytetu można objąć jedynie osobę, która w ramach wykonywania swoich zadań zawodowych/na stanowisku pracy korzysta lub będzie korzystała z nowych technologii i narzędzi pracy lub wdrażała nowe procesy.</w:t>
      </w:r>
    </w:p>
    <w:p w:rsidR="00AE519D" w:rsidRPr="00AE519D" w:rsidRDefault="00AE519D" w:rsidP="00AE519D">
      <w:pPr>
        <w:jc w:val="both"/>
        <w:rPr>
          <w:rFonts w:ascii="Times New Roman" w:eastAsia="Calibri" w:hAnsi="Times New Roman" w:cs="Times New Roman"/>
          <w:b/>
          <w:i/>
          <w:sz w:val="24"/>
          <w:szCs w:val="24"/>
        </w:rPr>
      </w:pPr>
      <w:r w:rsidRPr="00AE519D">
        <w:rPr>
          <w:rFonts w:ascii="Times New Roman" w:eastAsia="Calibri" w:hAnsi="Times New Roman" w:cs="Times New Roman"/>
          <w:b/>
          <w:sz w:val="24"/>
          <w:szCs w:val="24"/>
        </w:rPr>
        <w:t xml:space="preserve">Priorytet PM/3 Wsparcie kształcenia ustawicznego w zidentyfikowanych w danym powiecie lub województwie zawodach deficytowych – </w:t>
      </w:r>
      <w:r w:rsidRPr="00AE519D">
        <w:rPr>
          <w:rFonts w:ascii="Times New Roman" w:eastAsia="Calibri" w:hAnsi="Times New Roman" w:cs="Times New Roman"/>
          <w:b/>
          <w:i/>
          <w:sz w:val="24"/>
          <w:szCs w:val="24"/>
        </w:rPr>
        <w:t xml:space="preserve">bez zmian w stosunku                             do lat poprzednich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Przyjęte sformułowanie niniejszego priorytetu pozwala na sfinansowanie kształcenia ustawicznego w zakresie umiejętności </w:t>
      </w:r>
      <w:proofErr w:type="spellStart"/>
      <w:r w:rsidRPr="00AE519D">
        <w:rPr>
          <w:rFonts w:ascii="Times New Roman" w:eastAsia="Calibri" w:hAnsi="Times New Roman" w:cs="Times New Roman"/>
          <w:sz w:val="24"/>
          <w:szCs w:val="24"/>
        </w:rPr>
        <w:t>ogólno</w:t>
      </w:r>
      <w:proofErr w:type="spellEnd"/>
      <w:r w:rsidRPr="00AE519D">
        <w:rPr>
          <w:rFonts w:ascii="Times New Roman" w:eastAsia="Calibri" w:hAnsi="Times New Roman" w:cs="Times New Roman"/>
          <w:sz w:val="24"/>
          <w:szCs w:val="24"/>
        </w:rPr>
        <w:t xml:space="preserve">-zawodowych (w tym tzw. kompetencji miękkich), o ile powiązane są one z wykonywaniem pracy w zawodzie deficytowym.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Należy zwrócić uwagę, że granica pomiędzy szkoleniami zawodowymi a tzw. „miękkimi” nie jest jednoznaczna. Przykładowo: szkolenie dotyczące umiejętności autoprezentacji                              i nawiązywania kontaktów interpersonalnych dla sprzedawcy czy agenta nieruchomości jest jak najbardziej szkoleniem zawodowym. Podobnie przy szkoleniach językowych – dla kierowcy TIR-a jeżdżącego na trasach międzynarodowych kurs języka obcego jest szkoleniem zawodowym. W takich przypadkach kluczową rolę odgrywa uzasadnienie odbycia szkolenia i na tej podstawie powiatowy urząd pracy będzie mógł podjąć decyzję co do przyznania dofinansowania.</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Wnioskodawca, który chce spełnić wymagania niniejszego priorytetu powinien udowodnić, że wskazana forma kształcenia ustawicznego dotyczy zawodu deficytowego na terenie danego powiatu bądź województwa. Oznacza to zawód zidentyfikowany jako deficytowy                  w oparciu o wyniki najbardziej aktualnych badań/ analiz, takich jak np.:</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MS Gothic" w:hAnsi="Times New Roman" w:cs="Times New Roman" w:hint="eastAsia"/>
          <w:sz w:val="24"/>
          <w:szCs w:val="24"/>
        </w:rPr>
        <w:t>✓</w:t>
      </w:r>
      <w:r w:rsidRPr="00AE519D">
        <w:rPr>
          <w:rFonts w:ascii="Times New Roman" w:eastAsia="Calibri" w:hAnsi="Times New Roman" w:cs="Times New Roman"/>
          <w:sz w:val="24"/>
          <w:szCs w:val="24"/>
        </w:rPr>
        <w:t xml:space="preserve"> „Barometr zawodów”,</w:t>
      </w:r>
    </w:p>
    <w:p w:rsidR="00AE519D" w:rsidRPr="00AE519D" w:rsidRDefault="00AE519D" w:rsidP="00AE519D">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„Zarejestrowani bezrobotni oraz wolne miejsca pracy i miejsca aktywizacji zawodowej według zawodów i specjalności (…)”, </w:t>
      </w:r>
    </w:p>
    <w:p w:rsidR="00AE519D" w:rsidRPr="00AE519D" w:rsidRDefault="00AE519D" w:rsidP="00AE519D">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badania realizowane przez same urzędy ze środków KFS lub w ramach projektów finansowanych z EFS, w tym także badania dotyczące perspektyw rozwoju branż,</w:t>
      </w:r>
    </w:p>
    <w:p w:rsidR="00AE519D" w:rsidRPr="00AE519D" w:rsidRDefault="00AE519D" w:rsidP="00AE519D">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plany i strategie rozwoju (np. planowane inwestycje strategiczne). </w:t>
      </w:r>
    </w:p>
    <w:p w:rsidR="00AE519D" w:rsidRPr="00AE519D" w:rsidRDefault="00AE519D" w:rsidP="00AE519D">
      <w:pPr>
        <w:spacing w:after="0" w:line="240" w:lineRule="auto"/>
        <w:jc w:val="both"/>
        <w:rPr>
          <w:rFonts w:ascii="Times New Roman" w:eastAsia="Calibri" w:hAnsi="Times New Roman" w:cs="Times New Roman"/>
          <w:sz w:val="24"/>
          <w:szCs w:val="24"/>
        </w:rPr>
      </w:pP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Urząd pracy przed ogłoszeniem naboru wniosków powinien zdecydować, czy będzie brał pod uwagę sytuację tylko terenu powiatu czy całego województwa oraz wybrać konkretne badania, na które będzie powoływał się przy ocenie składanych wniosków.</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lastRenderedPageBreak/>
        <w:t>Wyniki badań, które powiatowy urząd pracy będzie wykorzystywał przy analizie wniosków pracodawców powinny być ogólnodostępne. Pracodawcy powinni mieć możliwość zapoznania się z nimi najpóźniej w momencie ogłoszenia naboru wniosków.</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Urząd pracy w momencie ogłaszania naboru wniosków powinien wskazać ścieżkę dostępu do danych, które będą podstawą do oceny, czy wniosek dotyczy zawodów, na które obserwowane jest i będzie zapotrzebowanie.</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dla miejsca wykonywania pracy. PUP powinien określić przy naborze czy będzie analizował sytuację powiatu czy województwa właściwego dla wykonywania pracy.</w:t>
      </w:r>
    </w:p>
    <w:p w:rsidR="00AE519D" w:rsidRPr="00AE519D" w:rsidRDefault="00AE519D" w:rsidP="00AE519D">
      <w:pPr>
        <w:jc w:val="both"/>
        <w:rPr>
          <w:rFonts w:ascii="Times New Roman" w:eastAsia="Calibri" w:hAnsi="Times New Roman" w:cs="Times New Roman"/>
          <w:b/>
          <w:sz w:val="24"/>
          <w:szCs w:val="24"/>
        </w:rPr>
      </w:pPr>
      <w:r w:rsidRPr="00AE519D">
        <w:rPr>
          <w:rFonts w:ascii="Times New Roman" w:eastAsia="Calibri" w:hAnsi="Times New Roman" w:cs="Times New Roman"/>
          <w:b/>
          <w:sz w:val="24"/>
          <w:szCs w:val="24"/>
        </w:rPr>
        <w:t xml:space="preserve">Priorytet PM/4 Wsparcie kształcenia ustawicznego dla nowozatrudnionych osób (lub osób, którym zmieniono zakres obowiązków) powyżej 50 roku życia.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W ramach niniejszego priorytetu środki KFS będą mogły sfinansować kształcenie ustawiczne osób wyłącznie w wieku powyżej 50 roku życia (zarówno pracodawców jak i pracowników), które zostały zatrudnione w okresie ostatniego roku lub w okresie ostatniego roku miały                     15 zmieniony zakres obowiązków w aktualnym miejscu pracy lub będą je miały zmieniony                 w perspektywie najbliższych 3 miesięcy od momentu złożenia wniosku.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Decyduje wiek osoby, która skorzysta z kształcenia ustawicznego, w momencie składania przez pracodawcę wniosku o dofinansowanie w PUP.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Temat szkolenia/kursu nie jest narzucony z góry. W uzasadnieniu należy wykazać potrzebę nabycia umiejętności.</w:t>
      </w:r>
    </w:p>
    <w:p w:rsidR="00AE519D" w:rsidRPr="00AE519D" w:rsidRDefault="00AE519D" w:rsidP="00AE519D">
      <w:pPr>
        <w:jc w:val="both"/>
        <w:rPr>
          <w:rFonts w:ascii="Times New Roman" w:eastAsia="Calibri" w:hAnsi="Times New Roman" w:cs="Times New Roman"/>
          <w:b/>
          <w:i/>
          <w:sz w:val="24"/>
          <w:szCs w:val="24"/>
        </w:rPr>
      </w:pPr>
      <w:r w:rsidRPr="00AE519D">
        <w:rPr>
          <w:rFonts w:ascii="Times New Roman" w:eastAsia="Calibri" w:hAnsi="Times New Roman" w:cs="Times New Roman"/>
          <w:b/>
          <w:sz w:val="24"/>
          <w:szCs w:val="24"/>
        </w:rPr>
        <w:t xml:space="preserve">Priorytet PM/5 Wsparcie kształcenia ustawicznego osób powracających na rynek pracy po przerwie związanej ze sprawowaniem opieki nad dzieckiem oraz osób będących członkami rodzin wielodzietnych – </w:t>
      </w:r>
      <w:r w:rsidRPr="00AE519D">
        <w:rPr>
          <w:rFonts w:ascii="Times New Roman" w:eastAsia="Calibri" w:hAnsi="Times New Roman" w:cs="Times New Roman"/>
          <w:b/>
          <w:i/>
          <w:sz w:val="24"/>
          <w:szCs w:val="24"/>
        </w:rPr>
        <w:t xml:space="preserve">w stosunku do roku 2022 połączono dwa ubiegłoroczne priorytety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Przyjęty zapis priorytetu pozwala na sfinansowanie niezbędnych form kształcenia ustawicznego osobom (np. matce, ojcu, opiekunowi prawnemu), które powracają na rynek pracy po przerwie spowodowanej sprawowaniem opieki nad dzieckiem.</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Priorytet adresowany jest do osób, które w ciągu jednego roku przed datą złożenia wniosku              o dofinansowanie podjęły pracę po przerwie spowodowanej sprawowaniem opieki nad dzieckiem.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Wnioskodawca powinien do wniosku dołączyć oświadczenie, że potencjalny uczestnik szkolenia spełnia warunki dostępu do priorytetu bez szczegółowych informacji mogących zostać uznane za dane wrażliwe np. powody pozostawania bez pracy.</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lastRenderedPageBreak/>
        <w:t xml:space="preserve">Priorytet adresowany jest także do osób, które mają na utrzymaniu rodziny 3+ bądź są członkami takich rodzin, ma na celu zachęcić te osoby do inwestowania we własne umiejętności i kompetencje, a przez to dać im szanse na utrzymanie miejsca pracy.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Z dofinansowania w ramach priorytetu mogą skorzystać członkowie rodzin wielodzietnych, którzy na dzień złożenia wniosku posiadają Kartę Dużej Rodziny bądź spełniają warunki jej posiadania. Należy pamiętać, że dotyczy to zarówno rodziców i ich małżonków, jak                             i pracujących dzieci pozostających z nimi w jednym gospodarstwie domowym.</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Prawo do posiadania Karty Dużej Rodziny przysługuje wszystkim rodzicom oraz małżonkom rodziców, którzy mają lub mieli na utrzymaniu łącznie co najmniej troje dzieci.</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Przez rodzica rozumie się także rodzica zastępczego lub osobę prowadzącą rodzinny dom dziecka.</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Prawo do Karty Dużej Rodziny przysługuje także dzieciom:</w:t>
      </w:r>
    </w:p>
    <w:p w:rsidR="00AE519D" w:rsidRPr="00AE519D" w:rsidRDefault="00AE519D" w:rsidP="00AE519D">
      <w:pPr>
        <w:jc w:val="both"/>
        <w:rPr>
          <w:rFonts w:ascii="Times New Roman" w:eastAsia="Calibri" w:hAnsi="Times New Roman" w:cs="Times New Roman"/>
          <w:sz w:val="24"/>
          <w:szCs w:val="24"/>
        </w:rPr>
      </w:pPr>
      <w:r w:rsidRPr="00AE519D">
        <w:rPr>
          <w:rFonts w:ascii="MS Gothic" w:eastAsia="MS Gothic" w:hAnsi="MS Gothic" w:cs="MS Gothic" w:hint="eastAsia"/>
          <w:sz w:val="24"/>
          <w:szCs w:val="24"/>
        </w:rPr>
        <w:t>✓</w:t>
      </w:r>
      <w:r w:rsidRPr="00AE519D">
        <w:rPr>
          <w:rFonts w:ascii="Times New Roman" w:eastAsia="Calibri" w:hAnsi="Times New Roman" w:cs="Times New Roman"/>
          <w:sz w:val="24"/>
          <w:szCs w:val="24"/>
        </w:rPr>
        <w:t xml:space="preserve"> w wieku do 18. roku życia,</w:t>
      </w:r>
    </w:p>
    <w:p w:rsidR="00AE519D" w:rsidRPr="00AE519D" w:rsidRDefault="00AE519D" w:rsidP="00AE519D">
      <w:pPr>
        <w:numPr>
          <w:ilvl w:val="0"/>
          <w:numId w:val="2"/>
        </w:numPr>
        <w:spacing w:after="160" w:line="259"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w wieku do 25. roku życia – w przypadku dzieci uczących się w szkole lub szkole wyższej,</w:t>
      </w:r>
    </w:p>
    <w:p w:rsidR="00AE519D" w:rsidRPr="00AE519D" w:rsidRDefault="00AE519D" w:rsidP="00AE519D">
      <w:pPr>
        <w:numPr>
          <w:ilvl w:val="0"/>
          <w:numId w:val="2"/>
        </w:numPr>
        <w:spacing w:after="160" w:line="259"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bez ograniczeń wiekowych w przypadku dzieci legitymujących się orzeczeniem                             o umiarkowanym lub znacznym stopniu niepełnosprawności, ale tylko w przypadku, gdy                   w chwili składania wniosku w rodzinie jest co najmniej troje dzieci spełniających powyższe warunki.</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Należy pamiętać, że 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Karta jest przyznawana niezależnie od dochodu w rodzinie.</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Prawo do posiadania Karty przysługuje członkowi rodziny wielodzietnej, który jest: </w:t>
      </w:r>
    </w:p>
    <w:p w:rsidR="00AE519D" w:rsidRPr="00AE519D" w:rsidRDefault="00AE519D" w:rsidP="00AE519D">
      <w:pPr>
        <w:numPr>
          <w:ilvl w:val="0"/>
          <w:numId w:val="3"/>
        </w:numPr>
        <w:spacing w:after="160" w:line="259"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osobą posiadającą obywatelstwo polskie, mającą miejsce zamieszkania na terytorium Rzeczypospolitej Polskiej;</w:t>
      </w:r>
    </w:p>
    <w:p w:rsidR="00AE519D" w:rsidRPr="00AE519D" w:rsidRDefault="00AE519D" w:rsidP="00AE519D">
      <w:pPr>
        <w:numPr>
          <w:ilvl w:val="0"/>
          <w:numId w:val="3"/>
        </w:numPr>
        <w:spacing w:after="160" w:line="259"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w:t>
      </w:r>
    </w:p>
    <w:p w:rsidR="00AE519D" w:rsidRPr="00AE519D" w:rsidRDefault="00AE519D" w:rsidP="00AE519D">
      <w:pPr>
        <w:numPr>
          <w:ilvl w:val="0"/>
          <w:numId w:val="3"/>
        </w:numPr>
        <w:spacing w:after="160" w:line="259" w:lineRule="auto"/>
        <w:ind w:left="357" w:hanging="357"/>
        <w:contextualSpacing/>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w:t>
      </w:r>
      <w:r w:rsidRPr="00AE519D">
        <w:rPr>
          <w:rFonts w:ascii="Times New Roman" w:eastAsia="Calibri" w:hAnsi="Times New Roman" w:cs="Times New Roman"/>
          <w:sz w:val="24"/>
          <w:szCs w:val="24"/>
        </w:rPr>
        <w:lastRenderedPageBreak/>
        <w:t>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Uwaga: Warunki - powrotu na rynek pracy po przerwie związanej ze sprawowaniem opieki nad dzieckiem oraz bycia członkiem rodziny wielodzietnej - nie muszą być spełniane łącznie.</w:t>
      </w:r>
    </w:p>
    <w:p w:rsidR="00AE519D" w:rsidRPr="00AE519D" w:rsidRDefault="00AE519D" w:rsidP="00AE519D">
      <w:pPr>
        <w:jc w:val="both"/>
        <w:rPr>
          <w:rFonts w:ascii="Times New Roman" w:eastAsia="Calibri" w:hAnsi="Times New Roman" w:cs="Times New Roman"/>
          <w:b/>
          <w:sz w:val="24"/>
          <w:szCs w:val="24"/>
        </w:rPr>
      </w:pPr>
      <w:r w:rsidRPr="00AE519D">
        <w:rPr>
          <w:rFonts w:ascii="Times New Roman" w:eastAsia="Calibri" w:hAnsi="Times New Roman" w:cs="Times New Roman"/>
          <w:b/>
          <w:sz w:val="24"/>
          <w:szCs w:val="24"/>
        </w:rPr>
        <w:t xml:space="preserve">Priorytet PM/6 Wsparcie kształcenia ustawicznego osób poniżej 30 roku życia                            w zakresie umiejętności cyfrowych oraz umiejętności związanych z branżą energetyczną i gospodarką odpadami – </w:t>
      </w:r>
      <w:r w:rsidRPr="00AE519D">
        <w:rPr>
          <w:rFonts w:ascii="Times New Roman" w:eastAsia="Calibri" w:hAnsi="Times New Roman" w:cs="Times New Roman"/>
          <w:b/>
          <w:i/>
          <w:sz w:val="24"/>
          <w:szCs w:val="24"/>
        </w:rPr>
        <w:t>nowy priorytet.</w:t>
      </w:r>
      <w:r w:rsidRPr="00AE519D">
        <w:rPr>
          <w:rFonts w:ascii="Times New Roman" w:eastAsia="Calibri" w:hAnsi="Times New Roman" w:cs="Times New Roman"/>
          <w:b/>
          <w:sz w:val="24"/>
          <w:szCs w:val="24"/>
        </w:rPr>
        <w:t xml:space="preserve">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Niniejszy priorytet wynika z dwóch coraz bardziej widocznych zjawisk związanych                      z rynkiem pracy. Po pierwsze, coraz większym wyzwaniem jest odpowiednie kształtowanie aktywności zawodowej osób młodych, w tym podejmowanie przez te osoby dobrej jakości zatrudnienia, pozwalającego na stałe podnoszenie umiejętności. Po drugie, postęp technologiczny i cyfrowy oraz transformacja energetyczna będą skutkować istotnymi zmianami w strukturze zatrudnienia oraz popycie na konkretne zawody i umiejętności. Szczególnie w przypadku osób młodych ważne jest to, by wchodząc na rynek pracy zostały one wyposażone w umiejętności, które nie będą się szybko dezaktualizować i pozwolą na stały rozwój posiadanego doświadczenia, wiedzy i umiejętności. Z punktu widzenia pracodawców w perspektywie wieloletniej ważne będzie to, by kadry gospodarki dysponowały nowoczesnymi umiejętnościami, potrzebnymi w </w:t>
      </w:r>
      <w:proofErr w:type="spellStart"/>
      <w:r w:rsidRPr="00AE519D">
        <w:rPr>
          <w:rFonts w:ascii="Times New Roman" w:eastAsia="Calibri" w:hAnsi="Times New Roman" w:cs="Times New Roman"/>
          <w:sz w:val="24"/>
          <w:szCs w:val="24"/>
        </w:rPr>
        <w:t>scyfryzowanych</w:t>
      </w:r>
      <w:proofErr w:type="spellEnd"/>
      <w:r w:rsidRPr="00AE519D">
        <w:rPr>
          <w:rFonts w:ascii="Times New Roman" w:eastAsia="Calibri" w:hAnsi="Times New Roman" w:cs="Times New Roman"/>
          <w:sz w:val="24"/>
          <w:szCs w:val="24"/>
        </w:rPr>
        <w:t xml:space="preserve"> branżach oraz (lub w tym) w sektorze energetycznym i gospodarce obiegu zamkniętego.</w:t>
      </w:r>
    </w:p>
    <w:p w:rsidR="00AE519D" w:rsidRPr="00AE519D" w:rsidRDefault="00AE519D" w:rsidP="00AE519D">
      <w:pPr>
        <w:jc w:val="both"/>
        <w:rPr>
          <w:rFonts w:ascii="Times New Roman" w:eastAsia="Calibri" w:hAnsi="Times New Roman" w:cs="Times New Roman"/>
          <w:sz w:val="24"/>
          <w:szCs w:val="24"/>
          <w:u w:val="single"/>
        </w:rPr>
      </w:pPr>
      <w:r w:rsidRPr="00AE519D">
        <w:rPr>
          <w:rFonts w:ascii="Times New Roman" w:eastAsia="Calibri" w:hAnsi="Times New Roman" w:cs="Times New Roman"/>
          <w:sz w:val="24"/>
          <w:szCs w:val="24"/>
          <w:u w:val="single"/>
        </w:rPr>
        <w:t>Wsparcie kształcenia ustawicznego osób poniżej 30 roku życia w zakresie umiejętności cyfrowych.</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 Składając stosowny wniosek o dofinansowanie podnoszenia kompetencji cyfrowych Wnioskodawca w uzasadnieniu powinien wykazać, że posiadanie konkretnych umiejętności cyfrowych, które objęte są tematyką wnioskowanego szkolenia, jest powiązane z pracą wykonywaną przez osobę kierowaną na szkolenie.</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W przypadku niniejszego priorytetu należy również pamiętać, że w obszarze kompetencji cyfrowych granica pomiędzy szkoleniami zawodowymi a tzw. miękkimi nie jest jednoznaczna. </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Kompetencje cyfrowe obejmują również zagadnienia związane z komunikowaniem się, umiejętnościami korzystania z mediów, umiejętnościami wyszukiwania i korzystania                           z różnego typu danych w formie elektronicznej czy </w:t>
      </w:r>
      <w:proofErr w:type="spellStart"/>
      <w:r w:rsidRPr="00AE519D">
        <w:rPr>
          <w:rFonts w:ascii="Times New Roman" w:eastAsia="Calibri" w:hAnsi="Times New Roman" w:cs="Times New Roman"/>
          <w:sz w:val="24"/>
          <w:szCs w:val="24"/>
        </w:rPr>
        <w:t>cyberbezpieczeństwem</w:t>
      </w:r>
      <w:proofErr w:type="spellEnd"/>
      <w:r w:rsidRPr="00AE519D">
        <w:rPr>
          <w:rFonts w:ascii="Times New Roman" w:eastAsia="Calibri" w:hAnsi="Times New Roman" w:cs="Times New Roman"/>
          <w:sz w:val="24"/>
          <w:szCs w:val="24"/>
        </w:rPr>
        <w:t>.</w:t>
      </w:r>
    </w:p>
    <w:p w:rsidR="00AE519D" w:rsidRPr="00AE519D" w:rsidRDefault="00AE519D" w:rsidP="00AE519D">
      <w:pPr>
        <w:jc w:val="both"/>
        <w:rPr>
          <w:rFonts w:ascii="Times New Roman" w:eastAsia="Calibri" w:hAnsi="Times New Roman" w:cs="Times New Roman"/>
          <w:sz w:val="24"/>
          <w:szCs w:val="24"/>
          <w:u w:val="single"/>
        </w:rPr>
      </w:pPr>
      <w:r w:rsidRPr="00AE519D">
        <w:rPr>
          <w:rFonts w:ascii="Times New Roman" w:eastAsia="Calibri" w:hAnsi="Times New Roman" w:cs="Times New Roman"/>
          <w:sz w:val="24"/>
          <w:szCs w:val="24"/>
          <w:u w:val="single"/>
        </w:rPr>
        <w:t>Wsparcie umiejętności związanych z branżą energetyczną i gospodarką odpadami</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 Wsparcie w ramach priorytetu mogą otrzymać pracodawcy i pracownicy zatrudnieni                        w firmach z szeroko rozumianej branży energetycznej i gospodarki odpadami.</w:t>
      </w: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O przynależności do ww. branż decydować będzie posiadanie jako przeważającego (według stanu na 1 stycznia 2023 roku) jednego z poniższych kodów PKD:</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06.20.Z - Górnictwo gazu ziemnego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24.46.Z - Wytwarzanie paliw jądrowych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lastRenderedPageBreak/>
        <w:t>PKD 25.21.Z - Produkcja grzejników i kotłów centralnego ogrzewania</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27.12.Z - Produkcja aparatury rozdzielczej i sterowniczej energii elektrycznej</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27.11.Z - Produkcja elektrycznych silników, prądnic i transformatorów</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27.20.Z - Produkcja baterii i akumulatorów</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27.31.Z - Produkcja kabli światłowodowych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27.32.Z - Produkcja pozostałych elektronicznych i elektrycznych przewodów i kabli</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27.33.Z - Produkcja sprzętu instalacyjnego</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27.40.Z - Produkcja elektrycznego sprzętu oświetleniowego</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27.51.Z - Produkcja elektrycznego sprzętu gospodarstwa domowego</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27.90.Z - Produkcja pozostałego sprzętu elektrycznego</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28.11.Z - Produkcja silników i turbin, z wyłączeniem silników lotniczych, samochodowych i motocyklowych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28.12.Z - Produkcja sprzętu i wyposażenia do napędu hydraulicznego i pneumatycznego</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28.21.Z - Produkcja pieców, palenisk i palników piecowych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28.25.Z - Produkcja przemysłowych urządzeń chłodniczych i wentylacyjnych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29.31.Z - Produkcja wyposażenia elektrycznego i elektronicznego do pojazdów silnikowych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35.11.Z - Wytwarzanie energii elektrycznej</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35.12.Z - Przesyłanie energii elektrycznej</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35.13.Z - Dystrybucja energii elektrycznej</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35.14.Z - Handel energią elektryczną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35.21.Z - Wytwarzanie paliw gazowych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35.22.Z - Dystrybucja paliw gazowych w systemie sieciowym</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35.23.Z - Handel paliwami gazowymi w systemie sieciowym</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35.30.Z - Wytwarzanie i zaopatrywanie w parę wodną, gorącą wodę i powietrze do układów klimatyzacyjnych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38.11.Z - Zbieranie odpadów innych niż niebezpieczne</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38.12.Z - Zbieranie odpadów niebezpiecznych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38.21.Z - Obróbka i usuwanie odpadów innych niż niebezpieczne</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38.22.Z - Przetwarzanie i unieszkodliwianie odpadów niebezpiecznych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38.31.Z - Demontaż wyrobów zużytych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PKD 38.32.Z - Odzysk surowców z materiałów segregowanych</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42.21.Z - Roboty związane z budową rurociągów przesyłowych i sieci rozdzielczych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42.22.Z - Roboty związane z budową linii telekomunikacyjnych i elektroenergetycznych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43.21.Z - Wykonywanie instalacji elektrycznych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43.22.Z - Wykonywanie instalacji wodno-kanalizacyjnych, cieplnych, gazowych                        i klimatyzacyjnych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49.50.A - Transport rurociągami paliw gazowych </w:t>
      </w:r>
    </w:p>
    <w:p w:rsidR="00AE519D" w:rsidRPr="00AE519D" w:rsidRDefault="00AE519D" w:rsidP="00AE519D">
      <w:pPr>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 xml:space="preserve">PKD 52.10.A - Magazynowanie i przechowywanie paliw gazowych </w:t>
      </w:r>
    </w:p>
    <w:p w:rsidR="00AE519D" w:rsidRPr="00AE519D" w:rsidRDefault="00AE519D" w:rsidP="00AE519D">
      <w:pPr>
        <w:spacing w:after="0" w:line="240" w:lineRule="auto"/>
        <w:jc w:val="both"/>
        <w:rPr>
          <w:rFonts w:ascii="Times New Roman" w:eastAsia="Calibri" w:hAnsi="Times New Roman" w:cs="Times New Roman"/>
          <w:sz w:val="24"/>
          <w:szCs w:val="24"/>
        </w:rPr>
      </w:pPr>
    </w:p>
    <w:p w:rsidR="00AE519D" w:rsidRPr="00AE519D" w:rsidRDefault="00AE519D" w:rsidP="00AE519D">
      <w:pPr>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Warunkiem dostępu do niniejszego priorytetu jest posiadanie jako przeważającego (według stanu na 1 stycznia 2023 roku) odpowiedniego kodu PKD oraz zawarte we wniosku                            o dofinansowanie wiarygodne uzasadnienie konieczności nabycia nowych umiejętności,                   w tym poprzez wykazanie bezpośredniego związku danego stanowiska pracy z branżą energetyczną i gospodarką odpadami.</w:t>
      </w:r>
    </w:p>
    <w:p w:rsidR="00AE519D" w:rsidRPr="00AE519D" w:rsidRDefault="00AE519D" w:rsidP="00AE519D">
      <w:pPr>
        <w:shd w:val="clear" w:color="auto" w:fill="FFFFFF"/>
        <w:spacing w:after="0" w:line="240" w:lineRule="auto"/>
        <w:jc w:val="both"/>
        <w:rPr>
          <w:rFonts w:ascii="Times New Roman" w:eastAsia="Calibri" w:hAnsi="Times New Roman" w:cs="Times New Roman"/>
          <w:sz w:val="24"/>
          <w:szCs w:val="24"/>
        </w:rPr>
      </w:pPr>
      <w:r w:rsidRPr="00AE519D">
        <w:rPr>
          <w:rFonts w:ascii="Times New Roman" w:eastAsia="Calibri" w:hAnsi="Times New Roman" w:cs="Times New Roman"/>
          <w:sz w:val="24"/>
          <w:szCs w:val="24"/>
        </w:rPr>
        <w:t>Uwaga: Warunki – szkolenie z zakresu umiejętności cyfrowych oraz posiadanie, jako przeważającego, jednego z wymienionych powyżej kodów PKD - nie muszą być spełniane łącznie.</w:t>
      </w:r>
      <w:r w:rsidRPr="00AE519D">
        <w:rPr>
          <w:rFonts w:ascii="Times New Roman" w:eastAsia="Calibri" w:hAnsi="Times New Roman" w:cs="Times New Roman"/>
          <w:sz w:val="24"/>
          <w:szCs w:val="24"/>
        </w:rPr>
        <w:cr/>
      </w:r>
    </w:p>
    <w:p w:rsidR="00D65245" w:rsidRDefault="00D65245">
      <w:bookmarkStart w:id="0" w:name="_GoBack"/>
      <w:bookmarkEnd w:id="0"/>
    </w:p>
    <w:sectPr w:rsidR="00D65245" w:rsidSect="005B21E2">
      <w:pgSz w:w="11906" w:h="16838"/>
      <w:pgMar w:top="851"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965"/>
    <w:multiLevelType w:val="hybridMultilevel"/>
    <w:tmpl w:val="B13013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C7557D"/>
    <w:multiLevelType w:val="hybridMultilevel"/>
    <w:tmpl w:val="C0F619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EA414EA"/>
    <w:multiLevelType w:val="hybridMultilevel"/>
    <w:tmpl w:val="1D7C6D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9D"/>
    <w:rsid w:val="00AE519D"/>
    <w:rsid w:val="00D65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15349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Dabrowska</dc:creator>
  <cp:lastModifiedBy>Jolanta Dabrowska</cp:lastModifiedBy>
  <cp:revision>1</cp:revision>
  <dcterms:created xsi:type="dcterms:W3CDTF">2022-12-28T09:34:00Z</dcterms:created>
  <dcterms:modified xsi:type="dcterms:W3CDTF">2022-12-28T09:35:00Z</dcterms:modified>
</cp:coreProperties>
</file>